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B9" w:rsidRDefault="009E21B9">
      <w:pPr>
        <w:keepNext/>
        <w:keepLines/>
        <w:spacing w:before="40" w:after="0" w:line="240" w:lineRule="auto"/>
        <w:rPr>
          <w:b/>
          <w:color w:val="2E74B5"/>
          <w:sz w:val="26"/>
          <w:szCs w:val="26"/>
        </w:rPr>
      </w:pPr>
    </w:p>
    <w:p w:rsidR="009E21B9" w:rsidRDefault="009E21B9">
      <w:pPr>
        <w:rPr>
          <w:b/>
          <w:color w:val="2E74B5"/>
          <w:sz w:val="26"/>
          <w:szCs w:val="26"/>
        </w:rPr>
      </w:pPr>
    </w:p>
    <w:p w:rsidR="009E21B9" w:rsidRDefault="009E21B9">
      <w:pPr>
        <w:rPr>
          <w:b/>
          <w:color w:val="2E74B5"/>
          <w:sz w:val="26"/>
          <w:szCs w:val="26"/>
        </w:rPr>
      </w:pPr>
    </w:p>
    <w:p w:rsidR="009E21B9" w:rsidRDefault="009E21B9">
      <w:pPr>
        <w:rPr>
          <w:b/>
          <w:color w:val="2E74B5"/>
          <w:sz w:val="44"/>
          <w:szCs w:val="44"/>
        </w:rPr>
      </w:pPr>
    </w:p>
    <w:p w:rsidR="009E21B9" w:rsidRDefault="009E21B9">
      <w:pPr>
        <w:rPr>
          <w:b/>
          <w:color w:val="2E74B5"/>
          <w:sz w:val="44"/>
          <w:szCs w:val="44"/>
        </w:rPr>
      </w:pPr>
    </w:p>
    <w:p w:rsidR="009E21B9" w:rsidRDefault="0093116E">
      <w:pPr>
        <w:jc w:val="center"/>
        <w:rPr>
          <w:b/>
          <w:color w:val="2E74B5"/>
          <w:sz w:val="44"/>
          <w:szCs w:val="44"/>
        </w:rPr>
      </w:pPr>
      <w:r>
        <w:rPr>
          <w:b/>
          <w:noProof/>
          <w:color w:val="2E74B5"/>
          <w:sz w:val="44"/>
          <w:szCs w:val="44"/>
        </w:rPr>
        <w:drawing>
          <wp:inline distT="0" distB="0" distL="0" distR="0">
            <wp:extent cx="4061501" cy="3887838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1501" cy="3887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1B9" w:rsidRDefault="009E21B9">
      <w:pPr>
        <w:rPr>
          <w:b/>
          <w:color w:val="2E74B5"/>
          <w:sz w:val="44"/>
          <w:szCs w:val="44"/>
        </w:rPr>
      </w:pPr>
    </w:p>
    <w:p w:rsidR="009E21B9" w:rsidRDefault="0093116E">
      <w:pPr>
        <w:jc w:val="center"/>
        <w:rPr>
          <w:b/>
          <w:color w:val="2E74B5"/>
          <w:sz w:val="72"/>
          <w:szCs w:val="72"/>
        </w:rPr>
      </w:pPr>
      <w:r>
        <w:rPr>
          <w:b/>
          <w:color w:val="2E74B5"/>
          <w:sz w:val="72"/>
          <w:szCs w:val="72"/>
        </w:rPr>
        <w:t>Workshop 2022</w:t>
      </w:r>
    </w:p>
    <w:p w:rsidR="009E21B9" w:rsidRDefault="0093116E">
      <w:pPr>
        <w:jc w:val="center"/>
        <w:rPr>
          <w:b/>
          <w:color w:val="2E74B5"/>
          <w:sz w:val="26"/>
          <w:szCs w:val="26"/>
        </w:rPr>
      </w:pPr>
      <w:r>
        <w:rPr>
          <w:b/>
          <w:color w:val="2E74B5"/>
          <w:sz w:val="26"/>
          <w:szCs w:val="26"/>
        </w:rPr>
        <w:t>Stockholm University,</w:t>
      </w:r>
    </w:p>
    <w:p w:rsidR="009E21B9" w:rsidRDefault="0093116E">
      <w:pPr>
        <w:jc w:val="center"/>
        <w:rPr>
          <w:b/>
          <w:color w:val="2E74B5"/>
          <w:sz w:val="26"/>
          <w:szCs w:val="26"/>
        </w:rPr>
      </w:pPr>
      <w:r>
        <w:rPr>
          <w:b/>
          <w:color w:val="2E74B5"/>
          <w:sz w:val="26"/>
          <w:szCs w:val="26"/>
        </w:rPr>
        <w:t>23</w:t>
      </w:r>
      <w:r>
        <w:rPr>
          <w:b/>
          <w:color w:val="2E74B5"/>
          <w:sz w:val="26"/>
          <w:szCs w:val="26"/>
          <w:vertAlign w:val="superscript"/>
        </w:rPr>
        <w:t>rd</w:t>
      </w:r>
      <w:r>
        <w:rPr>
          <w:b/>
          <w:color w:val="2E74B5"/>
          <w:sz w:val="26"/>
          <w:szCs w:val="26"/>
        </w:rPr>
        <w:t xml:space="preserve"> – 25</w:t>
      </w:r>
      <w:r>
        <w:rPr>
          <w:b/>
          <w:color w:val="2E74B5"/>
          <w:sz w:val="26"/>
          <w:szCs w:val="26"/>
          <w:vertAlign w:val="superscript"/>
        </w:rPr>
        <w:t>th</w:t>
      </w:r>
      <w:r>
        <w:rPr>
          <w:b/>
          <w:color w:val="2E74B5"/>
          <w:sz w:val="26"/>
          <w:szCs w:val="26"/>
        </w:rPr>
        <w:t xml:space="preserve"> of August 2022</w:t>
      </w:r>
      <w:r>
        <w:br w:type="page"/>
      </w:r>
    </w:p>
    <w:p w:rsidR="009E21B9" w:rsidRDefault="0093116E">
      <w:pPr>
        <w:keepNext/>
        <w:keepLines/>
        <w:spacing w:before="40" w:after="0" w:line="240" w:lineRule="auto"/>
        <w:rPr>
          <w:b/>
          <w:color w:val="2E74B5"/>
          <w:sz w:val="26"/>
          <w:szCs w:val="26"/>
        </w:rPr>
      </w:pPr>
      <w:r>
        <w:rPr>
          <w:b/>
          <w:color w:val="2E74B5"/>
          <w:sz w:val="26"/>
          <w:szCs w:val="26"/>
        </w:rPr>
        <w:lastRenderedPageBreak/>
        <w:t xml:space="preserve">Schedule </w:t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9E21B9">
        <w:tc>
          <w:tcPr>
            <w:tcW w:w="2689" w:type="dxa"/>
          </w:tcPr>
          <w:p w:rsidR="009E21B9" w:rsidRDefault="0093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 23rd August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Moderator: Mikael </w:t>
            </w:r>
            <w:proofErr w:type="spellStart"/>
            <w:r>
              <w:rPr>
                <w:i/>
                <w:sz w:val="24"/>
                <w:szCs w:val="24"/>
              </w:rPr>
              <w:t>Elvborn</w:t>
            </w:r>
            <w:proofErr w:type="spellEnd"/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13.00-13.45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Registration, putting up posters, uploading presentations and </w:t>
            </w:r>
            <w:proofErr w:type="spellStart"/>
            <w:r>
              <w:rPr>
                <w:sz w:val="24"/>
                <w:szCs w:val="24"/>
              </w:rPr>
              <w:t>fika</w:t>
            </w:r>
            <w:proofErr w:type="spellEnd"/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to SWE-RAYS workshop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14.00-14.30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Invited speaker: Andrzej Wojcik (Stockholm University), “Facts and values in radiation protection research”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color w:val="70AD47"/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14.30-14.50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color w:val="70AD4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Zuzana </w:t>
            </w:r>
            <w:proofErr w:type="spellStart"/>
            <w:r>
              <w:rPr>
                <w:sz w:val="24"/>
                <w:szCs w:val="24"/>
              </w:rPr>
              <w:t>Kocibalova</w:t>
            </w:r>
            <w:proofErr w:type="spellEnd"/>
            <w:r>
              <w:rPr>
                <w:sz w:val="24"/>
                <w:szCs w:val="24"/>
              </w:rPr>
              <w:t xml:space="preserve"> (Stockholm University), “Adverse outcome pathways involved in radiotherapy-induced second cancers of childhood cancer survivor”.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break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15.00-15.20 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Workshop activity: “Elevator pitch” (Mikael </w:t>
            </w:r>
            <w:proofErr w:type="spellStart"/>
            <w:r>
              <w:rPr>
                <w:sz w:val="24"/>
                <w:szCs w:val="24"/>
              </w:rPr>
              <w:t>Elvborn</w:t>
            </w:r>
            <w:proofErr w:type="spellEnd"/>
            <w:r>
              <w:rPr>
                <w:sz w:val="24"/>
                <w:szCs w:val="24"/>
              </w:rPr>
              <w:t xml:space="preserve"> and Martin </w:t>
            </w:r>
            <w:proofErr w:type="spellStart"/>
            <w:r>
              <w:rPr>
                <w:sz w:val="24"/>
                <w:szCs w:val="24"/>
              </w:rPr>
              <w:t>Hjellström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15.20- 16.00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Posters/End of session.</w:t>
            </w:r>
          </w:p>
        </w:tc>
      </w:tr>
      <w:tr w:rsidR="009E21B9" w:rsidRPr="009D780D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6373" w:type="dxa"/>
          </w:tcPr>
          <w:p w:rsidR="009E21B9" w:rsidRPr="009D780D" w:rsidRDefault="0093116E">
            <w:pPr>
              <w:rPr>
                <w:sz w:val="24"/>
                <w:szCs w:val="24"/>
                <w:lang w:val="sv-SE"/>
              </w:rPr>
            </w:pPr>
            <w:proofErr w:type="spellStart"/>
            <w:r w:rsidRPr="009D780D">
              <w:rPr>
                <w:sz w:val="24"/>
                <w:szCs w:val="24"/>
                <w:lang w:val="sv-SE"/>
              </w:rPr>
              <w:t>Welcome</w:t>
            </w:r>
            <w:proofErr w:type="spellEnd"/>
            <w:r w:rsidRPr="009D780D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9D780D">
              <w:rPr>
                <w:sz w:val="24"/>
                <w:szCs w:val="24"/>
                <w:lang w:val="sv-SE"/>
              </w:rPr>
              <w:t>dinner</w:t>
            </w:r>
            <w:proofErr w:type="spellEnd"/>
            <w:r w:rsidRPr="009D780D">
              <w:rPr>
                <w:sz w:val="24"/>
                <w:szCs w:val="24"/>
                <w:lang w:val="sv-SE"/>
              </w:rPr>
              <w:t xml:space="preserve"> (Restaurang Mårten Trotzig)</w:t>
            </w:r>
          </w:p>
        </w:tc>
      </w:tr>
      <w:tr w:rsidR="009E21B9" w:rsidRPr="009D780D">
        <w:tc>
          <w:tcPr>
            <w:tcW w:w="2689" w:type="dxa"/>
          </w:tcPr>
          <w:p w:rsidR="009E21B9" w:rsidRPr="009D780D" w:rsidRDefault="009E21B9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6373" w:type="dxa"/>
          </w:tcPr>
          <w:p w:rsidR="009E21B9" w:rsidRPr="009D780D" w:rsidRDefault="009E21B9">
            <w:pPr>
              <w:rPr>
                <w:sz w:val="24"/>
                <w:szCs w:val="24"/>
                <w:lang w:val="sv-SE"/>
              </w:rPr>
            </w:pP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 24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August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Moderator: Martin </w:t>
            </w:r>
            <w:proofErr w:type="spellStart"/>
            <w:r>
              <w:rPr>
                <w:i/>
                <w:sz w:val="24"/>
                <w:szCs w:val="24"/>
              </w:rPr>
              <w:t>Hjellström</w:t>
            </w:r>
            <w:proofErr w:type="spellEnd"/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08.45-08.55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08.55-09.00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09.00-09.30 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Invited speaker: Per </w:t>
            </w:r>
            <w:proofErr w:type="spellStart"/>
            <w:r>
              <w:rPr>
                <w:sz w:val="24"/>
                <w:szCs w:val="24"/>
              </w:rPr>
              <w:t>Seltborg</w:t>
            </w:r>
            <w:proofErr w:type="spellEnd"/>
            <w:r>
              <w:rPr>
                <w:sz w:val="24"/>
                <w:szCs w:val="24"/>
              </w:rPr>
              <w:t>/Christian Linde (SSM), talk on SSM and the national competence strategy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</w:t>
            </w:r>
            <w:proofErr w:type="spellStart"/>
            <w:r>
              <w:rPr>
                <w:sz w:val="24"/>
                <w:szCs w:val="24"/>
              </w:rPr>
              <w:t>Tabassom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Mohajer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Shojai</w:t>
            </w:r>
            <w:proofErr w:type="spellEnd"/>
            <w:r>
              <w:rPr>
                <w:sz w:val="24"/>
                <w:szCs w:val="24"/>
              </w:rPr>
              <w:t xml:space="preserve"> (Uppsala University), “Potential combination therapy with </w:t>
            </w:r>
            <w:r>
              <w:rPr>
                <w:sz w:val="24"/>
                <w:szCs w:val="24"/>
                <w:vertAlign w:val="superscript"/>
              </w:rPr>
              <w:t>177</w:t>
            </w:r>
            <w:r>
              <w:rPr>
                <w:sz w:val="24"/>
                <w:szCs w:val="24"/>
              </w:rPr>
              <w:t>Lu-DOTA-M5A anti-carcinoembryonic antigen humanized antibody and HSP90 inhibition for colorectal cancer”.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</w:t>
            </w:r>
            <w:proofErr w:type="spellStart"/>
            <w:r>
              <w:rPr>
                <w:sz w:val="24"/>
                <w:szCs w:val="24"/>
              </w:rPr>
              <w:t>Nishte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Rassol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Sahlgrenska</w:t>
            </w:r>
            <w:proofErr w:type="spellEnd"/>
            <w:r>
              <w:rPr>
                <w:sz w:val="24"/>
                <w:szCs w:val="24"/>
              </w:rPr>
              <w:t xml:space="preserve"> Academy at University of Gothenburg), “Transcriptional effect on apoptosis and oxidative stress in NET GOT1 </w:t>
            </w:r>
            <w:proofErr w:type="spellStart"/>
            <w:r>
              <w:rPr>
                <w:sz w:val="24"/>
                <w:szCs w:val="24"/>
              </w:rPr>
              <w:t>tumor</w:t>
            </w:r>
            <w:proofErr w:type="spellEnd"/>
            <w:r>
              <w:rPr>
                <w:sz w:val="24"/>
                <w:szCs w:val="24"/>
              </w:rPr>
              <w:t xml:space="preserve"> during coadministration of </w:t>
            </w:r>
            <w:r>
              <w:rPr>
                <w:sz w:val="24"/>
                <w:szCs w:val="24"/>
                <w:vertAlign w:val="superscript"/>
              </w:rPr>
              <w:t>177</w:t>
            </w:r>
            <w:r>
              <w:rPr>
                <w:sz w:val="24"/>
                <w:szCs w:val="24"/>
              </w:rPr>
              <w:t>Lu-octreotate and radical scavenger A1M”.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10.10-10.40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Posters and </w:t>
            </w:r>
            <w:proofErr w:type="spellStart"/>
            <w:r>
              <w:rPr>
                <w:sz w:val="24"/>
                <w:szCs w:val="24"/>
              </w:rPr>
              <w:t>Fika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10.40-11.00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Frida </w:t>
            </w:r>
            <w:proofErr w:type="spellStart"/>
            <w:r>
              <w:rPr>
                <w:sz w:val="24"/>
                <w:szCs w:val="24"/>
              </w:rPr>
              <w:t>Westerbergh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Sahlgrenska</w:t>
            </w:r>
            <w:proofErr w:type="spellEnd"/>
            <w:r>
              <w:rPr>
                <w:sz w:val="24"/>
                <w:szCs w:val="24"/>
              </w:rPr>
              <w:t xml:space="preserve"> Academy at University of Gothenburg), “Patient-specific kidney recovery coefficients may increase </w:t>
            </w:r>
            <w:proofErr w:type="spellStart"/>
            <w:r>
              <w:rPr>
                <w:sz w:val="24"/>
                <w:szCs w:val="24"/>
              </w:rPr>
              <w:t>dosimetric</w:t>
            </w:r>
            <w:proofErr w:type="spellEnd"/>
            <w:r>
              <w:rPr>
                <w:sz w:val="24"/>
                <w:szCs w:val="24"/>
              </w:rPr>
              <w:t xml:space="preserve"> accuracy for </w:t>
            </w:r>
            <w:r>
              <w:rPr>
                <w:sz w:val="24"/>
                <w:szCs w:val="24"/>
                <w:vertAlign w:val="superscript"/>
              </w:rPr>
              <w:t>177</w:t>
            </w:r>
            <w:r>
              <w:rPr>
                <w:sz w:val="24"/>
                <w:szCs w:val="24"/>
              </w:rPr>
              <w:t>Lu-radiopharmaceutical treatment”.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Invited speaker: </w:t>
            </w:r>
            <w:r>
              <w:rPr>
                <w:color w:val="000000"/>
                <w:sz w:val="24"/>
                <w:szCs w:val="24"/>
              </w:rPr>
              <w:t>Mats Eriksson (SSM), talk on scientific experience and career paths.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 to lunch restaurant (</w:t>
            </w:r>
            <w:proofErr w:type="spellStart"/>
            <w:r>
              <w:rPr>
                <w:sz w:val="24"/>
                <w:szCs w:val="24"/>
              </w:rPr>
              <w:t>Lantis</w:t>
            </w:r>
            <w:proofErr w:type="spellEnd"/>
            <w:r>
              <w:rPr>
                <w:sz w:val="24"/>
                <w:szCs w:val="24"/>
              </w:rPr>
              <w:t>, SU campus)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13.00-14.50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Workshop activity (Mikael </w:t>
            </w:r>
            <w:proofErr w:type="spellStart"/>
            <w:r>
              <w:rPr>
                <w:sz w:val="24"/>
                <w:szCs w:val="24"/>
              </w:rPr>
              <w:t>Elvborn</w:t>
            </w:r>
            <w:proofErr w:type="spellEnd"/>
            <w:r>
              <w:rPr>
                <w:sz w:val="24"/>
                <w:szCs w:val="24"/>
              </w:rPr>
              <w:t xml:space="preserve"> and Martin </w:t>
            </w:r>
            <w:proofErr w:type="spellStart"/>
            <w:r>
              <w:rPr>
                <w:sz w:val="24"/>
                <w:szCs w:val="24"/>
              </w:rPr>
              <w:t>Hjellström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14.50-15.20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Posters and </w:t>
            </w:r>
            <w:proofErr w:type="spellStart"/>
            <w:r>
              <w:rPr>
                <w:sz w:val="24"/>
                <w:szCs w:val="24"/>
              </w:rPr>
              <w:t>Fika</w:t>
            </w:r>
            <w:proofErr w:type="spellEnd"/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15:20-15:35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Words from our sponsor: Hadis Westin (RIDGEVIEW INSTRUMENTS AB)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color w:val="70AD47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15.35-15.55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color w:val="70AD47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Jonathan </w:t>
            </w:r>
            <w:proofErr w:type="spellStart"/>
            <w:r>
              <w:rPr>
                <w:sz w:val="24"/>
                <w:szCs w:val="24"/>
              </w:rPr>
              <w:t>Tranel</w:t>
            </w:r>
            <w:proofErr w:type="spellEnd"/>
            <w:r>
              <w:rPr>
                <w:sz w:val="24"/>
                <w:szCs w:val="24"/>
              </w:rPr>
              <w:t xml:space="preserve"> (University of California San Francisco), “Deposited energy </w:t>
            </w:r>
            <w:proofErr w:type="spellStart"/>
            <w:r>
              <w:rPr>
                <w:sz w:val="24"/>
                <w:szCs w:val="24"/>
              </w:rPr>
              <w:t>microdistribution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  <w:vertAlign w:val="superscript"/>
              </w:rPr>
              <w:t>177</w:t>
            </w:r>
            <w:r>
              <w:rPr>
                <w:sz w:val="24"/>
                <w:szCs w:val="24"/>
              </w:rPr>
              <w:t xml:space="preserve">Lu and </w:t>
            </w:r>
            <w:r>
              <w:rPr>
                <w:sz w:val="24"/>
                <w:szCs w:val="24"/>
                <w:vertAlign w:val="superscript"/>
              </w:rPr>
              <w:t>225</w:t>
            </w:r>
            <w:r>
              <w:rPr>
                <w:sz w:val="24"/>
                <w:szCs w:val="24"/>
              </w:rPr>
              <w:t>Ac in a model of cancer associated fibroblasts”.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15.55-16.00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session</w:t>
            </w:r>
          </w:p>
          <w:p w:rsidR="009E21B9" w:rsidRDefault="009E21B9">
            <w:pPr>
              <w:rPr>
                <w:sz w:val="24"/>
                <w:szCs w:val="24"/>
              </w:rPr>
            </w:pPr>
          </w:p>
          <w:p w:rsidR="009E21B9" w:rsidRDefault="009E21B9">
            <w:pPr>
              <w:rPr>
                <w:sz w:val="24"/>
                <w:szCs w:val="24"/>
              </w:rPr>
            </w:pP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 25th August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Moderator: </w:t>
            </w:r>
            <w:proofErr w:type="spellStart"/>
            <w:r>
              <w:rPr>
                <w:i/>
                <w:sz w:val="24"/>
                <w:szCs w:val="24"/>
              </w:rPr>
              <w:t>Milagrosa</w:t>
            </w:r>
            <w:proofErr w:type="spellEnd"/>
            <w:r>
              <w:rPr>
                <w:i/>
                <w:sz w:val="24"/>
                <w:szCs w:val="24"/>
              </w:rPr>
              <w:t xml:space="preserve"> Lopez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08.45-08-55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Coffee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08.55-09.00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09.00-09.10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Invited speaker: </w:t>
            </w:r>
            <w:proofErr w:type="spellStart"/>
            <w:r>
              <w:rPr>
                <w:sz w:val="24"/>
                <w:szCs w:val="24"/>
              </w:rPr>
              <w:t>Lovisa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Lundholm</w:t>
            </w:r>
            <w:proofErr w:type="spellEnd"/>
            <w:r>
              <w:rPr>
                <w:sz w:val="24"/>
                <w:szCs w:val="24"/>
              </w:rPr>
              <w:t xml:space="preserve"> (SAINT), presentation about SAINT 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09.10-09.30</w:t>
            </w:r>
          </w:p>
        </w:tc>
        <w:tc>
          <w:tcPr>
            <w:tcW w:w="6373" w:type="dxa"/>
          </w:tcPr>
          <w:p w:rsidR="009E21B9" w:rsidRDefault="0093116E">
            <w:pPr>
              <w:tabs>
                <w:tab w:val="right" w:pos="4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Jonathan </w:t>
            </w:r>
            <w:proofErr w:type="spellStart"/>
            <w:r>
              <w:rPr>
                <w:sz w:val="24"/>
                <w:szCs w:val="24"/>
              </w:rPr>
              <w:t>Sundström</w:t>
            </w:r>
            <w:proofErr w:type="spellEnd"/>
            <w:r>
              <w:rPr>
                <w:sz w:val="24"/>
                <w:szCs w:val="24"/>
              </w:rPr>
              <w:t xml:space="preserve"> (University of Gothenburg), “Models for estimating radiation dose and LAR from radioactive fallout: extended dose algorithms for the computational tool </w:t>
            </w:r>
            <w:proofErr w:type="spellStart"/>
            <w:r>
              <w:rPr>
                <w:sz w:val="24"/>
                <w:szCs w:val="24"/>
              </w:rPr>
              <w:t>LARCalc</w:t>
            </w:r>
            <w:proofErr w:type="spellEnd"/>
            <w:r>
              <w:rPr>
                <w:sz w:val="24"/>
                <w:szCs w:val="24"/>
              </w:rPr>
              <w:t>”.</w:t>
            </w:r>
            <w:r>
              <w:rPr>
                <w:sz w:val="24"/>
                <w:szCs w:val="24"/>
              </w:rPr>
              <w:tab/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presentation, </w:t>
            </w:r>
            <w:proofErr w:type="spellStart"/>
            <w:r>
              <w:rPr>
                <w:sz w:val="24"/>
                <w:szCs w:val="24"/>
              </w:rPr>
              <w:t>Milagrosa</w:t>
            </w:r>
            <w:proofErr w:type="spellEnd"/>
            <w:r>
              <w:rPr>
                <w:sz w:val="24"/>
                <w:szCs w:val="24"/>
              </w:rPr>
              <w:t xml:space="preserve"> López-</w:t>
            </w:r>
            <w:proofErr w:type="spellStart"/>
            <w:r>
              <w:rPr>
                <w:sz w:val="24"/>
                <w:szCs w:val="24"/>
              </w:rPr>
              <w:t>Riego</w:t>
            </w:r>
            <w:proofErr w:type="spellEnd"/>
            <w:r>
              <w:rPr>
                <w:sz w:val="24"/>
                <w:szCs w:val="24"/>
              </w:rPr>
              <w:t xml:space="preserve"> (Stockholm University), “Inter- and intraindividual response to alphas, X-rays and mixed beams analysed at exon-level gene expression and chromosomal aberrations”.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Posters and </w:t>
            </w:r>
            <w:proofErr w:type="spellStart"/>
            <w:r>
              <w:rPr>
                <w:sz w:val="24"/>
                <w:szCs w:val="24"/>
              </w:rPr>
              <w:t>Fika</w:t>
            </w:r>
            <w:proofErr w:type="spellEnd"/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10.15-11.45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Meeting + best Poster/presentation + evaluation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11.45-12.00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break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(Wraps and mingle with SAINT)</w:t>
            </w:r>
          </w:p>
        </w:tc>
      </w:tr>
      <w:tr w:rsidR="009E21B9">
        <w:tc>
          <w:tcPr>
            <w:tcW w:w="2689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6373" w:type="dxa"/>
          </w:tcPr>
          <w:p w:rsidR="009E21B9" w:rsidRDefault="00931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workshop</w:t>
            </w:r>
          </w:p>
        </w:tc>
      </w:tr>
    </w:tbl>
    <w:p w:rsidR="009E21B9" w:rsidRDefault="009E21B9">
      <w:pPr>
        <w:spacing w:after="0" w:line="240" w:lineRule="auto"/>
        <w:rPr>
          <w:sz w:val="24"/>
          <w:szCs w:val="24"/>
        </w:rPr>
      </w:pPr>
    </w:p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E21B9"/>
    <w:p w:rsidR="009E21B9" w:rsidRDefault="0093116E">
      <w:pPr>
        <w:rPr>
          <w:i/>
          <w:sz w:val="24"/>
          <w:szCs w:val="24"/>
        </w:rPr>
      </w:pPr>
      <w:r>
        <w:rPr>
          <w:b/>
          <w:sz w:val="24"/>
          <w:szCs w:val="24"/>
        </w:rPr>
        <w:t>Workshop venue</w:t>
      </w:r>
      <w:r>
        <w:rPr>
          <w:sz w:val="24"/>
          <w:szCs w:val="24"/>
        </w:rPr>
        <w:t xml:space="preserve"> (red circle on map)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Svante Arrhenius </w:t>
      </w:r>
      <w:proofErr w:type="spellStart"/>
      <w:r>
        <w:rPr>
          <w:sz w:val="24"/>
          <w:szCs w:val="24"/>
        </w:rPr>
        <w:t>väg</w:t>
      </w:r>
      <w:proofErr w:type="spellEnd"/>
      <w:r>
        <w:rPr>
          <w:sz w:val="24"/>
          <w:szCs w:val="24"/>
        </w:rPr>
        <w:t xml:space="preserve"> 20A, room P232, Stockholm University (</w:t>
      </w:r>
      <w:proofErr w:type="spellStart"/>
      <w:r>
        <w:rPr>
          <w:sz w:val="24"/>
          <w:szCs w:val="24"/>
        </w:rPr>
        <w:t>Frescati</w:t>
      </w:r>
      <w:proofErr w:type="spellEnd"/>
      <w:r>
        <w:rPr>
          <w:sz w:val="24"/>
          <w:szCs w:val="24"/>
        </w:rPr>
        <w:t xml:space="preserve"> campus). </w:t>
      </w:r>
    </w:p>
    <w:p w:rsidR="009E21B9" w:rsidRDefault="0093116E">
      <w:pPr>
        <w:rPr>
          <w:sz w:val="24"/>
          <w:szCs w:val="24"/>
        </w:rPr>
      </w:pPr>
      <w:r>
        <w:rPr>
          <w:b/>
          <w:sz w:val="24"/>
          <w:szCs w:val="24"/>
        </w:rPr>
        <w:t>How to arrive from Stockholm city centre: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Tunnelbana</w:t>
      </w:r>
      <w:proofErr w:type="spellEnd"/>
      <w:r>
        <w:rPr>
          <w:sz w:val="24"/>
          <w:szCs w:val="24"/>
        </w:rPr>
        <w:t xml:space="preserve"> (subway) red line to the </w:t>
      </w:r>
      <w:proofErr w:type="spellStart"/>
      <w:r>
        <w:rPr>
          <w:sz w:val="24"/>
          <w:szCs w:val="24"/>
        </w:rPr>
        <w:t>Universitetet</w:t>
      </w:r>
      <w:proofErr w:type="spellEnd"/>
      <w:r>
        <w:rPr>
          <w:sz w:val="24"/>
          <w:szCs w:val="24"/>
        </w:rPr>
        <w:t xml:space="preserve"> station (red square on map). Commuter trains and a number of buses are also available.</w:t>
      </w:r>
    </w:p>
    <w:p w:rsidR="009E21B9" w:rsidRDefault="009E21B9">
      <w:pPr>
        <w:rPr>
          <w:sz w:val="24"/>
          <w:szCs w:val="24"/>
        </w:rPr>
      </w:pPr>
    </w:p>
    <w:p w:rsidR="009E21B9" w:rsidRDefault="0093116E">
      <w:r>
        <w:rPr>
          <w:noProof/>
        </w:rPr>
        <w:drawing>
          <wp:inline distT="0" distB="0" distL="0" distR="0">
            <wp:extent cx="5760720" cy="502983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29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21B9" w:rsidRDefault="009E21B9"/>
    <w:p w:rsidR="009E21B9" w:rsidRPr="009D780D" w:rsidRDefault="0093116E" w:rsidP="009D780D">
      <w:pPr>
        <w:rPr>
          <w:b/>
          <w:sz w:val="24"/>
          <w:szCs w:val="24"/>
          <w:lang w:val="sv-SE"/>
        </w:rPr>
      </w:pPr>
      <w:proofErr w:type="spellStart"/>
      <w:r w:rsidRPr="009D780D">
        <w:rPr>
          <w:b/>
          <w:sz w:val="24"/>
          <w:szCs w:val="24"/>
          <w:lang w:val="sv-SE"/>
        </w:rPr>
        <w:t>Welcome</w:t>
      </w:r>
      <w:proofErr w:type="spellEnd"/>
      <w:r w:rsidRPr="009D780D">
        <w:rPr>
          <w:b/>
          <w:sz w:val="24"/>
          <w:szCs w:val="24"/>
          <w:lang w:val="sv-SE"/>
        </w:rPr>
        <w:t xml:space="preserve"> </w:t>
      </w:r>
      <w:proofErr w:type="spellStart"/>
      <w:r w:rsidRPr="009D780D">
        <w:rPr>
          <w:b/>
          <w:sz w:val="24"/>
          <w:szCs w:val="24"/>
          <w:lang w:val="sv-SE"/>
        </w:rPr>
        <w:t>dinner</w:t>
      </w:r>
      <w:proofErr w:type="spellEnd"/>
      <w:r w:rsidRPr="009D780D">
        <w:rPr>
          <w:b/>
          <w:sz w:val="24"/>
          <w:szCs w:val="24"/>
          <w:lang w:val="sv-SE"/>
        </w:rPr>
        <w:t xml:space="preserve"> </w:t>
      </w:r>
      <w:proofErr w:type="spellStart"/>
      <w:r w:rsidRPr="009D780D">
        <w:rPr>
          <w:b/>
          <w:sz w:val="24"/>
          <w:szCs w:val="24"/>
          <w:lang w:val="sv-SE"/>
        </w:rPr>
        <w:t>venue</w:t>
      </w:r>
      <w:proofErr w:type="spellEnd"/>
      <w:r w:rsidRPr="009D780D">
        <w:rPr>
          <w:b/>
          <w:sz w:val="24"/>
          <w:szCs w:val="24"/>
          <w:lang w:val="sv-SE"/>
        </w:rPr>
        <w:t xml:space="preserve">: </w:t>
      </w:r>
      <w:r w:rsidRPr="009D780D">
        <w:rPr>
          <w:sz w:val="24"/>
          <w:szCs w:val="24"/>
          <w:lang w:val="sv-SE"/>
        </w:rPr>
        <w:t>Restaurang Mårten Trotzig, Västerlånggatan 79, 111 29 Stockholm.</w:t>
      </w:r>
      <w:bookmarkStart w:id="0" w:name="_GoBack"/>
      <w:bookmarkEnd w:id="0"/>
    </w:p>
    <w:sectPr w:rsidR="009E21B9" w:rsidRPr="009D780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B9"/>
    <w:rsid w:val="0093116E"/>
    <w:rsid w:val="009D780D"/>
    <w:rsid w:val="009E21B9"/>
    <w:rsid w:val="00A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1333C"/>
  <w15:docId w15:val="{7D2EEF0A-E900-4CF9-A945-0611B4E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33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1">
    <w:name w:val="Table Grid1"/>
    <w:basedOn w:val="TableNormal"/>
    <w:next w:val="TableGrid"/>
    <w:uiPriority w:val="39"/>
    <w:rsid w:val="006E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E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2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1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1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semiHidden/>
    <w:unhideWhenUsed/>
    <w:rsid w:val="00F833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8330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/3A47Yh0f16W+u4KXtFJqjF6Q==">AMUW2mXXm5nnykkGUBAognPZDS6oXTCOasu+mAQX77p4zq6480pk4ioquDW3eJ7UHeplibQEpJcqndT4Edeg4XpRi0LeJVlAtr/oaJjTQ/qUpvnHjEd/HEA=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keywords>SWERAYS</cp:keywords>
  <cp:lastModifiedBy>Nadia Boroumand</cp:lastModifiedBy>
  <cp:revision>2</cp:revision>
  <dcterms:created xsi:type="dcterms:W3CDTF">2022-08-18T10:59:00Z</dcterms:created>
  <dcterms:modified xsi:type="dcterms:W3CDTF">2022-08-18T10:59:00Z</dcterms:modified>
</cp:coreProperties>
</file>